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742" w:rsidRPr="000A02A9" w:rsidRDefault="00780742" w:rsidP="007807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Итоги выполнения плана противодействия коррупции </w:t>
      </w:r>
      <w:r w:rsidRPr="000A02A9">
        <w:rPr>
          <w:sz w:val="28"/>
          <w:szCs w:val="28"/>
        </w:rPr>
        <w:t>ГКУ «МГПСС»</w:t>
      </w:r>
      <w:r>
        <w:rPr>
          <w:sz w:val="28"/>
          <w:szCs w:val="28"/>
        </w:rPr>
        <w:t xml:space="preserve"> за </w:t>
      </w:r>
      <w:r w:rsidR="005823B7">
        <w:rPr>
          <w:sz w:val="28"/>
          <w:szCs w:val="28"/>
        </w:rPr>
        <w:t>второе</w:t>
      </w:r>
      <w:r w:rsidR="008C022F">
        <w:rPr>
          <w:sz w:val="28"/>
          <w:szCs w:val="28"/>
        </w:rPr>
        <w:t xml:space="preserve"> </w:t>
      </w:r>
      <w:r>
        <w:rPr>
          <w:sz w:val="28"/>
          <w:szCs w:val="28"/>
        </w:rPr>
        <w:t>полугодие 20</w:t>
      </w:r>
      <w:r w:rsidR="008C022F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  <w:r w:rsidRPr="000A02A9">
        <w:rPr>
          <w:sz w:val="28"/>
          <w:szCs w:val="28"/>
        </w:rPr>
        <w:t>:</w:t>
      </w:r>
    </w:p>
    <w:p w:rsidR="00780742" w:rsidRPr="008C022F" w:rsidRDefault="00780742" w:rsidP="008C022F">
      <w:pPr>
        <w:tabs>
          <w:tab w:val="left" w:pos="1134"/>
        </w:tabs>
        <w:spacing w:before="120"/>
        <w:ind w:firstLine="709"/>
        <w:jc w:val="both"/>
        <w:rPr>
          <w:sz w:val="28"/>
          <w:szCs w:val="28"/>
        </w:rPr>
      </w:pPr>
      <w:r w:rsidRPr="008C022F">
        <w:rPr>
          <w:sz w:val="28"/>
          <w:szCs w:val="28"/>
        </w:rPr>
        <w:t>Установленные Планом мероприятия выполнены полностью.</w:t>
      </w:r>
    </w:p>
    <w:p w:rsidR="00780742" w:rsidRPr="000A02A9" w:rsidRDefault="00780742" w:rsidP="00780742">
      <w:pPr>
        <w:ind w:firstLine="709"/>
        <w:jc w:val="both"/>
        <w:rPr>
          <w:sz w:val="16"/>
          <w:szCs w:val="16"/>
        </w:rPr>
      </w:pP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1. Бухгалтерия и финансовое обеспечение: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 xml:space="preserve">На постоянной основе осуществляется контроль за целевым использованием бюджетных средств, соблюдением порядка </w:t>
      </w:r>
      <w:r w:rsidR="00B353B3">
        <w:rPr>
          <w:sz w:val="28"/>
          <w:szCs w:val="28"/>
        </w:rPr>
        <w:t>по ведению бюджетного учета, со</w:t>
      </w:r>
      <w:r w:rsidRPr="005823B7">
        <w:rPr>
          <w:sz w:val="28"/>
          <w:szCs w:val="28"/>
        </w:rPr>
        <w:t>ставлению бюджетных смет на 2021 год и на плановый период (2022, 2023 гг.). Нарушений в отчетном периоде не выявлено.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2. Государственные закупки: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2.1. В отчетном периоде завершены претензионные работы по 5-и государственным контрактам. Общая сумма взысканных средств с поставщика (подрядчика, исполнителя) составила 35 592,38 рублей, в том числе: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 xml:space="preserve">сумма штрафов, полученных ГКУ «МГПСС» в связи с неисполнением или ненадлежащим исполнением контрактов составила 0,00 рублей. 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сумма пени, полученной ГКУ «МГПСС» в связи с просрочкой исполнения контракта составила 35 592,38 рублей.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2.2. Проведено 34 аукциона в электронной форме.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 xml:space="preserve">2.3. Сотрудники, ответственные за проведение закупок в ГКУ «МГПСС», приняли участие в 1 семинаре (дистанционно), проведенном Управлением закупок Департамента </w:t>
      </w:r>
      <w:proofErr w:type="spellStart"/>
      <w:r w:rsidRPr="005823B7">
        <w:rPr>
          <w:sz w:val="28"/>
          <w:szCs w:val="28"/>
        </w:rPr>
        <w:t>ГОЧСиПБ</w:t>
      </w:r>
      <w:proofErr w:type="spellEnd"/>
      <w:r w:rsidRPr="005823B7">
        <w:rPr>
          <w:sz w:val="28"/>
          <w:szCs w:val="28"/>
        </w:rPr>
        <w:t>, по вопросам изучения положений действующего законодательства в указанной сфере деятельности.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2.4. Проведен мониторинг нарушений антимонопольного законодательства при осуществлении закупок для нужд ГКУ «МГПСС».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3. Автотехническое обеспечение: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 xml:space="preserve">3.1. Учет, списание и хранение горюче-смазочных материалов (далее – ГСМ) в ГКУ «МГПСС» осуществляется в соответствии с </w:t>
      </w:r>
      <w:r>
        <w:rPr>
          <w:sz w:val="28"/>
          <w:szCs w:val="28"/>
        </w:rPr>
        <w:t>приказом от 13.05.2020</w:t>
      </w:r>
      <w:r>
        <w:rPr>
          <w:sz w:val="28"/>
          <w:szCs w:val="28"/>
        </w:rPr>
        <w:br/>
      </w:r>
      <w:r w:rsidRPr="005823B7">
        <w:rPr>
          <w:sz w:val="28"/>
          <w:szCs w:val="28"/>
        </w:rPr>
        <w:t>№ 02-05-106/20 «Об организации учета, списания и хранения горюче-смазочных материалов в ГКУ «МГПСС».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 xml:space="preserve">3.2. Определены сроки представления в </w:t>
      </w:r>
      <w:r>
        <w:rPr>
          <w:sz w:val="28"/>
          <w:szCs w:val="28"/>
        </w:rPr>
        <w:t>экономический отдел-бухгалтерию</w:t>
      </w:r>
      <w:r>
        <w:rPr>
          <w:sz w:val="28"/>
          <w:szCs w:val="28"/>
        </w:rPr>
        <w:br/>
      </w:r>
      <w:r w:rsidRPr="005823B7">
        <w:rPr>
          <w:sz w:val="28"/>
          <w:szCs w:val="28"/>
        </w:rPr>
        <w:t>ГКУ «МГПСС» ежемесячных отчетов о расходе ГСМ структурными подразделениями.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 xml:space="preserve">3.3. На регулярной основе (1 раз в месяц) организованы и проведены проверки правильности (обоснованности) расходования ГСМ и моторесурсов закрепленной техники, плавсредств, подвесных лодочных моторов и др., а также ее технического состояния и содержания. 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Всего в отчетном периоде сэкономлено: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автобензина марки АИ-95 в количестве 150 литров на сумму 6 900 руб. 00 коп.;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дизельного топлива в количестве 80 литров на сумму 3 572 руб. 50 копеек.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3.4. В целях упорядочения деятельности по учету и списанию ГСМ в структурных подразделениях ГКУ «МГПСС», профилактики коррупционных проявлений предприняты следующие организационные и практические меры: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 xml:space="preserve">приказом от 22.09.2020 №02-05-216/20 создана комиссия по установлению (уточнению) норма расхода ГСМ на </w:t>
      </w:r>
      <w:proofErr w:type="spellStart"/>
      <w:r w:rsidRPr="005823B7">
        <w:rPr>
          <w:sz w:val="28"/>
          <w:szCs w:val="28"/>
        </w:rPr>
        <w:t>плавср</w:t>
      </w:r>
      <w:r w:rsidR="00A365F1">
        <w:rPr>
          <w:sz w:val="28"/>
          <w:szCs w:val="28"/>
        </w:rPr>
        <w:t>едства</w:t>
      </w:r>
      <w:proofErr w:type="spellEnd"/>
      <w:r w:rsidR="00A365F1">
        <w:rPr>
          <w:sz w:val="28"/>
          <w:szCs w:val="28"/>
        </w:rPr>
        <w:t>, стоящие на вооружении в</w:t>
      </w:r>
      <w:r w:rsidR="00A365F1">
        <w:rPr>
          <w:sz w:val="28"/>
          <w:szCs w:val="28"/>
        </w:rPr>
        <w:br/>
      </w:r>
      <w:bookmarkStart w:id="0" w:name="_GoBack"/>
      <w:bookmarkEnd w:id="0"/>
      <w:r w:rsidRPr="005823B7">
        <w:rPr>
          <w:sz w:val="28"/>
          <w:szCs w:val="28"/>
        </w:rPr>
        <w:t>ГКУ «МГПСС». В состав комиссии вошли работники отдела вооружения и техники и отдела безопасности и противодействия коррупции. Всего комиссионно обследовано 15 плавсредств (в том числе СВП «</w:t>
      </w:r>
      <w:proofErr w:type="spellStart"/>
      <w:r w:rsidRPr="005823B7">
        <w:rPr>
          <w:sz w:val="28"/>
          <w:szCs w:val="28"/>
        </w:rPr>
        <w:t>Славир</w:t>
      </w:r>
      <w:proofErr w:type="spellEnd"/>
      <w:r w:rsidRPr="005823B7">
        <w:rPr>
          <w:sz w:val="28"/>
          <w:szCs w:val="28"/>
        </w:rPr>
        <w:t xml:space="preserve">» - 1 единица). В настоящее время проводится </w:t>
      </w:r>
      <w:r w:rsidRPr="005823B7">
        <w:rPr>
          <w:sz w:val="28"/>
          <w:szCs w:val="28"/>
        </w:rPr>
        <w:lastRenderedPageBreak/>
        <w:t>анализ, обобщение и систематизация полученных данных, которые послужат основанием для утверждения скорректированных норм расхода ГСМ;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осуществлена закупка датчиков контроля расхода топлива с последующей установкой на СВП (ПСС «</w:t>
      </w:r>
      <w:proofErr w:type="spellStart"/>
      <w:r w:rsidRPr="005823B7">
        <w:rPr>
          <w:sz w:val="28"/>
          <w:szCs w:val="28"/>
        </w:rPr>
        <w:t>Кожухово</w:t>
      </w:r>
      <w:proofErr w:type="spellEnd"/>
      <w:r w:rsidRPr="005823B7">
        <w:rPr>
          <w:sz w:val="28"/>
          <w:szCs w:val="28"/>
        </w:rPr>
        <w:t>», «Крымский мост», «Кунцево», «Ленинские горы», «Татарово», «Центральная»). Предварительный сро</w:t>
      </w:r>
      <w:r w:rsidR="00B353B3">
        <w:rPr>
          <w:sz w:val="28"/>
          <w:szCs w:val="28"/>
        </w:rPr>
        <w:t>к поставки датчиков до</w:t>
      </w:r>
      <w:r w:rsidR="00B353B3">
        <w:rPr>
          <w:sz w:val="28"/>
          <w:szCs w:val="28"/>
        </w:rPr>
        <w:br/>
      </w:r>
      <w:r w:rsidRPr="005823B7">
        <w:rPr>
          <w:sz w:val="28"/>
          <w:szCs w:val="28"/>
        </w:rPr>
        <w:t>20 декабря 2020 года.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3.5. С работниками, допущенными к управлению автотранспортом, оборудованным специальным световыми и звуковыми сигналами, ежемесячно проводились занятия в системе служебной подготовки.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3.6. Дистанционное обучение по программе «судоводитель судна особой конструкции» прошло 39 человек.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3.7. Осуществлялись: постоянный контроль за ходом выполнения работ по контрактам на техническое обслуживание и ремонт техники, плавсредств, подвесных лодочных моторов и т.д.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 xml:space="preserve">4. Кадровое обеспечение: 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 xml:space="preserve">4.1. Проведено 14 проверок достоверности и полноты сведений, представляемых гражданами, претендующими на замещение вакантных должностей. 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Принятые в ГКУ «МГПСС» 14 работников ознакомлены под подпись с Кодексом этики и служебного поведения, ре</w:t>
      </w:r>
      <w:r w:rsidR="00B353B3">
        <w:rPr>
          <w:sz w:val="28"/>
          <w:szCs w:val="28"/>
        </w:rPr>
        <w:t>гулирующим поведение работников</w:t>
      </w:r>
      <w:r w:rsidR="00B353B3">
        <w:rPr>
          <w:sz w:val="28"/>
          <w:szCs w:val="28"/>
        </w:rPr>
        <w:br/>
      </w:r>
      <w:r w:rsidRPr="005823B7">
        <w:rPr>
          <w:sz w:val="28"/>
          <w:szCs w:val="28"/>
        </w:rPr>
        <w:t xml:space="preserve">ГКУ «МГПСС», утвержденным приказом начальника ГКУ «МГПСС» от </w:t>
      </w:r>
      <w:r w:rsidR="00B353B3">
        <w:rPr>
          <w:sz w:val="28"/>
          <w:szCs w:val="28"/>
        </w:rPr>
        <w:t>28.02.2019</w:t>
      </w:r>
      <w:r w:rsidR="00B353B3">
        <w:rPr>
          <w:sz w:val="28"/>
          <w:szCs w:val="28"/>
        </w:rPr>
        <w:br/>
      </w:r>
      <w:r w:rsidRPr="005823B7">
        <w:rPr>
          <w:sz w:val="28"/>
          <w:szCs w:val="28"/>
        </w:rPr>
        <w:t>№ 80.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4.2. На постоянной основе осуществлялся контроль за использованием рабочего времени 482 работников (предоставление</w:t>
      </w:r>
      <w:r w:rsidRPr="005823B7">
        <w:rPr>
          <w:sz w:val="28"/>
          <w:szCs w:val="28"/>
        </w:rPr>
        <w:tab/>
        <w:t>ежегодных оплачиваемых и дополнительных отпусков, учет листков нетрудоспособности, подлинность представленных листков нетрудоспособности, табели суммированного учета рабочего времени работников ГКУ «МГПСС» и т.д.).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4.3. Проведено 10 заседаний Аттестационной комиссии ГКУ «МГПСС» по вопросам рассмотрения кандидатов для на</w:t>
      </w:r>
      <w:r w:rsidR="00B353B3">
        <w:rPr>
          <w:sz w:val="28"/>
          <w:szCs w:val="28"/>
        </w:rPr>
        <w:t>значения на вакантные должности</w:t>
      </w:r>
      <w:r w:rsidR="00B353B3">
        <w:rPr>
          <w:sz w:val="28"/>
          <w:szCs w:val="28"/>
        </w:rPr>
        <w:br/>
      </w:r>
      <w:r w:rsidRPr="005823B7">
        <w:rPr>
          <w:sz w:val="28"/>
          <w:szCs w:val="28"/>
        </w:rPr>
        <w:t>ГКУ «МГПСС», результатов испытания при заключении трудового договора, результатов наставничества при профессиональном становлении молодых специалистов.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4.4. Проведена проверка 1 листка нетрудоспособности на законность его получения в медицинских учреждениях, нарушений не выявлено.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4.5. Отделом кадров совместно с Отделом безопасности и противодействия коррупции осуществлены проверки 8 кан</w:t>
      </w:r>
      <w:r w:rsidR="00B353B3">
        <w:rPr>
          <w:sz w:val="28"/>
          <w:szCs w:val="28"/>
        </w:rPr>
        <w:t>дидатов на должности спасателей</w:t>
      </w:r>
      <w:r w:rsidR="00B353B3">
        <w:rPr>
          <w:sz w:val="28"/>
          <w:szCs w:val="28"/>
        </w:rPr>
        <w:br/>
      </w:r>
      <w:r w:rsidRPr="005823B7">
        <w:rPr>
          <w:sz w:val="28"/>
          <w:szCs w:val="28"/>
        </w:rPr>
        <w:t>ГКУ «МГПСС», проходивших ранее аттестацию в аттестационных комиссиях субъектов Российской Федерации.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По результатам проверок 4 кандидатам отказано в приеме, 1 - направлен на дополнительное обучение, 2 - на повторную аттестацию в территориальную аттестационную комиссию г. Москвы.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 xml:space="preserve">4.6. </w:t>
      </w:r>
      <w:proofErr w:type="spellStart"/>
      <w:r w:rsidRPr="005823B7">
        <w:rPr>
          <w:sz w:val="28"/>
          <w:szCs w:val="28"/>
        </w:rPr>
        <w:t>Расторжен</w:t>
      </w:r>
      <w:proofErr w:type="spellEnd"/>
      <w:r w:rsidRPr="005823B7">
        <w:rPr>
          <w:sz w:val="28"/>
          <w:szCs w:val="28"/>
        </w:rPr>
        <w:t xml:space="preserve"> трудовой договор и уволен в соответствии с </w:t>
      </w:r>
      <w:proofErr w:type="gramStart"/>
      <w:r w:rsidRPr="005823B7">
        <w:rPr>
          <w:sz w:val="28"/>
          <w:szCs w:val="28"/>
        </w:rPr>
        <w:t>подпунктом</w:t>
      </w:r>
      <w:proofErr w:type="gramEnd"/>
      <w:r w:rsidRPr="005823B7">
        <w:rPr>
          <w:sz w:val="28"/>
          <w:szCs w:val="28"/>
        </w:rPr>
        <w:t xml:space="preserve"> а) пункта 6 части первой статьи 81 Трудового кодекса Российской Федерации (прогул) – 1 работник.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Всего к дисциплинарной ответственности в отчетном периоде привлечено 20 работников.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5. Правовое обеспечение: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5.1. По состоянию на 14.12.2020 проведена правовая экспертиза следующих документов: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приказов по основной деятельности – 116;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приказов по административно-хозяйственной деятельности – 19;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приказов по закупочной деятельности – 120;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приказов по личному составу – 141;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приказов по отдельным вопросам кадрового обеспечения - 129.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государственных контрактов и технических заданий (включая проекты) – 39;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договоров, контрактов (закупки малого объема) – 49;</w:t>
      </w:r>
    </w:p>
    <w:p w:rsidR="005823B7" w:rsidRPr="005823B7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положение о ПСС – 1.</w:t>
      </w:r>
    </w:p>
    <w:p w:rsidR="002B4140" w:rsidRPr="008C022F" w:rsidRDefault="005823B7" w:rsidP="005823B7">
      <w:pPr>
        <w:ind w:firstLine="851"/>
        <w:jc w:val="both"/>
        <w:rPr>
          <w:sz w:val="28"/>
          <w:szCs w:val="28"/>
        </w:rPr>
      </w:pPr>
      <w:r w:rsidRPr="005823B7">
        <w:rPr>
          <w:sz w:val="28"/>
          <w:szCs w:val="28"/>
        </w:rPr>
        <w:t>5.2. Принято участие в 9 делах арбитражного и гражданского судопроизводства. В рамках исполнительного производства взысканы расходы по оплате государственной пошлины в размере 2 000 рублей.</w:t>
      </w:r>
    </w:p>
    <w:sectPr w:rsidR="002B4140" w:rsidRPr="008C022F" w:rsidSect="00EE0B1A">
      <w:pgSz w:w="11906" w:h="16838"/>
      <w:pgMar w:top="540" w:right="566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4440"/>
    <w:multiLevelType w:val="multilevel"/>
    <w:tmpl w:val="2334004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D3FDF"/>
    <w:multiLevelType w:val="multilevel"/>
    <w:tmpl w:val="035089B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C24F42"/>
    <w:multiLevelType w:val="multilevel"/>
    <w:tmpl w:val="CCA2F4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2915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757F33"/>
    <w:multiLevelType w:val="multilevel"/>
    <w:tmpl w:val="1F8CC91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3B119D"/>
    <w:multiLevelType w:val="multilevel"/>
    <w:tmpl w:val="D214DFE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6D78BB"/>
    <w:multiLevelType w:val="multilevel"/>
    <w:tmpl w:val="E4CC1F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716130"/>
    <w:multiLevelType w:val="multilevel"/>
    <w:tmpl w:val="99F247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C6598F"/>
    <w:multiLevelType w:val="multilevel"/>
    <w:tmpl w:val="13FCFAB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3A43B0"/>
    <w:multiLevelType w:val="multilevel"/>
    <w:tmpl w:val="FA32D2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946B3E"/>
    <w:multiLevelType w:val="multilevel"/>
    <w:tmpl w:val="0CA805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C429A5"/>
    <w:multiLevelType w:val="multilevel"/>
    <w:tmpl w:val="D1E8287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327621"/>
    <w:multiLevelType w:val="multilevel"/>
    <w:tmpl w:val="382ECEF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8E506A"/>
    <w:multiLevelType w:val="multilevel"/>
    <w:tmpl w:val="50121CB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1C3782"/>
    <w:multiLevelType w:val="multilevel"/>
    <w:tmpl w:val="4FE6A0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041A17"/>
    <w:multiLevelType w:val="multilevel"/>
    <w:tmpl w:val="0419001F"/>
    <w:lvl w:ilvl="0">
      <w:start w:val="1"/>
      <w:numFmt w:val="decimal"/>
      <w:lvlText w:val="%1."/>
      <w:lvlJc w:val="left"/>
      <w:pPr>
        <w:ind w:left="1920" w:hanging="360"/>
      </w:pPr>
    </w:lvl>
    <w:lvl w:ilvl="1">
      <w:start w:val="1"/>
      <w:numFmt w:val="decimal"/>
      <w:lvlText w:val="%1.%2."/>
      <w:lvlJc w:val="left"/>
      <w:pPr>
        <w:ind w:left="2352" w:hanging="432"/>
      </w:pPr>
    </w:lvl>
    <w:lvl w:ilvl="2">
      <w:start w:val="1"/>
      <w:numFmt w:val="decimal"/>
      <w:lvlText w:val="%1.%2.%3."/>
      <w:lvlJc w:val="left"/>
      <w:pPr>
        <w:ind w:left="3624" w:hanging="504"/>
      </w:pPr>
    </w:lvl>
    <w:lvl w:ilvl="3">
      <w:start w:val="1"/>
      <w:numFmt w:val="decimal"/>
      <w:lvlText w:val="%1.%2.%3.%4."/>
      <w:lvlJc w:val="left"/>
      <w:pPr>
        <w:ind w:left="3288" w:hanging="648"/>
      </w:pPr>
    </w:lvl>
    <w:lvl w:ilvl="4">
      <w:start w:val="1"/>
      <w:numFmt w:val="decimal"/>
      <w:lvlText w:val="%1.%2.%3.%4.%5."/>
      <w:lvlJc w:val="left"/>
      <w:pPr>
        <w:ind w:left="3792" w:hanging="792"/>
      </w:pPr>
    </w:lvl>
    <w:lvl w:ilvl="5">
      <w:start w:val="1"/>
      <w:numFmt w:val="decimal"/>
      <w:lvlText w:val="%1.%2.%3.%4.%5.%6."/>
      <w:lvlJc w:val="left"/>
      <w:pPr>
        <w:ind w:left="4296" w:hanging="936"/>
      </w:pPr>
    </w:lvl>
    <w:lvl w:ilvl="6">
      <w:start w:val="1"/>
      <w:numFmt w:val="decimal"/>
      <w:lvlText w:val="%1.%2.%3.%4.%5.%6.%7."/>
      <w:lvlJc w:val="left"/>
      <w:pPr>
        <w:ind w:left="4800" w:hanging="1080"/>
      </w:pPr>
    </w:lvl>
    <w:lvl w:ilvl="7">
      <w:start w:val="1"/>
      <w:numFmt w:val="decimal"/>
      <w:lvlText w:val="%1.%2.%3.%4.%5.%6.%7.%8."/>
      <w:lvlJc w:val="left"/>
      <w:pPr>
        <w:ind w:left="5304" w:hanging="1224"/>
      </w:pPr>
    </w:lvl>
    <w:lvl w:ilvl="8">
      <w:start w:val="1"/>
      <w:numFmt w:val="decimal"/>
      <w:lvlText w:val="%1.%2.%3.%4.%5.%6.%7.%8.%9."/>
      <w:lvlJc w:val="left"/>
      <w:pPr>
        <w:ind w:left="5880" w:hanging="1440"/>
      </w:pPr>
    </w:lvl>
  </w:abstractNum>
  <w:abstractNum w:abstractNumId="15" w15:restartNumberingAfterBreak="0">
    <w:nsid w:val="4A8B68AD"/>
    <w:multiLevelType w:val="multilevel"/>
    <w:tmpl w:val="216A420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DD6289"/>
    <w:multiLevelType w:val="multilevel"/>
    <w:tmpl w:val="EA626F8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4314BC"/>
    <w:multiLevelType w:val="multilevel"/>
    <w:tmpl w:val="6308A0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7F2794"/>
    <w:multiLevelType w:val="multilevel"/>
    <w:tmpl w:val="2C120C8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425992"/>
    <w:multiLevelType w:val="multilevel"/>
    <w:tmpl w:val="127A23C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2903FA"/>
    <w:multiLevelType w:val="multilevel"/>
    <w:tmpl w:val="8BD053C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365DE4"/>
    <w:multiLevelType w:val="multilevel"/>
    <w:tmpl w:val="7852788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813D8F"/>
    <w:multiLevelType w:val="multilevel"/>
    <w:tmpl w:val="93CCA25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B2491D"/>
    <w:multiLevelType w:val="multilevel"/>
    <w:tmpl w:val="33D03A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945A79"/>
    <w:multiLevelType w:val="multilevel"/>
    <w:tmpl w:val="452051B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E1532A"/>
    <w:multiLevelType w:val="multilevel"/>
    <w:tmpl w:val="65C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984259"/>
    <w:multiLevelType w:val="multilevel"/>
    <w:tmpl w:val="35766C5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8A07561"/>
    <w:multiLevelType w:val="multilevel"/>
    <w:tmpl w:val="DAE628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3"/>
  </w:num>
  <w:num w:numId="3">
    <w:abstractNumId w:val="8"/>
  </w:num>
  <w:num w:numId="4">
    <w:abstractNumId w:val="5"/>
  </w:num>
  <w:num w:numId="5">
    <w:abstractNumId w:val="6"/>
  </w:num>
  <w:num w:numId="6">
    <w:abstractNumId w:val="27"/>
  </w:num>
  <w:num w:numId="7">
    <w:abstractNumId w:val="10"/>
  </w:num>
  <w:num w:numId="8">
    <w:abstractNumId w:val="17"/>
  </w:num>
  <w:num w:numId="9">
    <w:abstractNumId w:val="9"/>
  </w:num>
  <w:num w:numId="10">
    <w:abstractNumId w:val="24"/>
  </w:num>
  <w:num w:numId="11">
    <w:abstractNumId w:val="13"/>
  </w:num>
  <w:num w:numId="12">
    <w:abstractNumId w:val="4"/>
  </w:num>
  <w:num w:numId="13">
    <w:abstractNumId w:val="26"/>
  </w:num>
  <w:num w:numId="14">
    <w:abstractNumId w:val="19"/>
  </w:num>
  <w:num w:numId="15">
    <w:abstractNumId w:val="0"/>
  </w:num>
  <w:num w:numId="16">
    <w:abstractNumId w:val="20"/>
  </w:num>
  <w:num w:numId="17">
    <w:abstractNumId w:val="16"/>
  </w:num>
  <w:num w:numId="18">
    <w:abstractNumId w:val="18"/>
  </w:num>
  <w:num w:numId="19">
    <w:abstractNumId w:val="3"/>
  </w:num>
  <w:num w:numId="20">
    <w:abstractNumId w:val="15"/>
  </w:num>
  <w:num w:numId="21">
    <w:abstractNumId w:val="21"/>
  </w:num>
  <w:num w:numId="22">
    <w:abstractNumId w:val="11"/>
  </w:num>
  <w:num w:numId="23">
    <w:abstractNumId w:val="22"/>
  </w:num>
  <w:num w:numId="24">
    <w:abstractNumId w:val="7"/>
  </w:num>
  <w:num w:numId="25">
    <w:abstractNumId w:val="1"/>
  </w:num>
  <w:num w:numId="26">
    <w:abstractNumId w:val="12"/>
  </w:num>
  <w:num w:numId="27">
    <w:abstractNumId w:val="14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163C46"/>
    <w:rsid w:val="002569C6"/>
    <w:rsid w:val="00281AAB"/>
    <w:rsid w:val="002A16B2"/>
    <w:rsid w:val="002B4140"/>
    <w:rsid w:val="004A15AF"/>
    <w:rsid w:val="005823B7"/>
    <w:rsid w:val="0066701A"/>
    <w:rsid w:val="00682F22"/>
    <w:rsid w:val="00694C00"/>
    <w:rsid w:val="006D17A6"/>
    <w:rsid w:val="00780742"/>
    <w:rsid w:val="007C053B"/>
    <w:rsid w:val="008C022F"/>
    <w:rsid w:val="00937DEA"/>
    <w:rsid w:val="009B3E8B"/>
    <w:rsid w:val="009D5E3E"/>
    <w:rsid w:val="00A22AD5"/>
    <w:rsid w:val="00A365F1"/>
    <w:rsid w:val="00A510B3"/>
    <w:rsid w:val="00AE46A0"/>
    <w:rsid w:val="00B03026"/>
    <w:rsid w:val="00B03604"/>
    <w:rsid w:val="00B353B3"/>
    <w:rsid w:val="00CF1256"/>
    <w:rsid w:val="00DA37EB"/>
    <w:rsid w:val="00DD2AB4"/>
    <w:rsid w:val="00E17ABD"/>
    <w:rsid w:val="00E63099"/>
    <w:rsid w:val="00F6597A"/>
    <w:rsid w:val="00FF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0F695"/>
  <w15:chartTrackingRefBased/>
  <w15:docId w15:val="{06F76104-94BD-4749-95A6-BAFFAAE3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character" w:customStyle="1" w:styleId="FontStyle16">
    <w:name w:val="Font Style16"/>
    <w:rsid w:val="00281AAB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7">
    <w:name w:val="Font Style17"/>
    <w:rsid w:val="00281AAB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80742"/>
    <w:pPr>
      <w:ind w:left="720"/>
      <w:contextualSpacing/>
    </w:pPr>
    <w:rPr>
      <w:color w:val="000000"/>
    </w:rPr>
  </w:style>
  <w:style w:type="paragraph" w:styleId="a7">
    <w:name w:val="No Spacing"/>
    <w:uiPriority w:val="1"/>
    <w:qFormat/>
    <w:rsid w:val="008C022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Радченко Вадим Евгеньевич</cp:lastModifiedBy>
  <cp:revision>5</cp:revision>
  <cp:lastPrinted>2020-04-15T05:09:00Z</cp:lastPrinted>
  <dcterms:created xsi:type="dcterms:W3CDTF">2021-05-25T05:34:00Z</dcterms:created>
  <dcterms:modified xsi:type="dcterms:W3CDTF">2021-05-25T05:37:00Z</dcterms:modified>
</cp:coreProperties>
</file>